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4A" w:rsidRPr="00972FCE" w:rsidRDefault="00482A4A" w:rsidP="00482A4A">
      <w:pPr>
        <w:spacing w:line="240" w:lineRule="auto"/>
        <w:jc w:val="center"/>
        <w:rPr>
          <w:b/>
          <w:sz w:val="22"/>
          <w:szCs w:val="22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3360" behindDoc="1" locked="0" layoutInCell="1" allowOverlap="1" wp14:anchorId="20F5F8A9" wp14:editId="175127A4">
            <wp:simplePos x="0" y="0"/>
            <wp:positionH relativeFrom="column">
              <wp:posOffset>5860044</wp:posOffset>
            </wp:positionH>
            <wp:positionV relativeFrom="paragraph">
              <wp:posOffset>153695</wp:posOffset>
            </wp:positionV>
            <wp:extent cx="955675" cy="836295"/>
            <wp:effectExtent l="0" t="0" r="0" b="1905"/>
            <wp:wrapNone/>
            <wp:docPr id="3" name="Immagine 1" descr="bambin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i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FCE">
        <w:rPr>
          <w:b/>
          <w:sz w:val="22"/>
          <w:szCs w:val="22"/>
          <w:lang w:val="it-IT"/>
        </w:rPr>
        <w:t>Scuola dell’Infanzia ‘’</w:t>
      </w:r>
      <w:proofErr w:type="spellStart"/>
      <w:proofErr w:type="gramStart"/>
      <w:r w:rsidRPr="00972FCE">
        <w:rPr>
          <w:b/>
          <w:sz w:val="22"/>
          <w:szCs w:val="22"/>
          <w:lang w:val="it-IT"/>
        </w:rPr>
        <w:t>G.Carugati</w:t>
      </w:r>
      <w:proofErr w:type="spellEnd"/>
      <w:proofErr w:type="gramEnd"/>
      <w:r w:rsidRPr="00972FCE">
        <w:rPr>
          <w:b/>
          <w:sz w:val="22"/>
          <w:szCs w:val="22"/>
          <w:lang w:val="it-IT"/>
        </w:rPr>
        <w:t>’’</w:t>
      </w:r>
    </w:p>
    <w:p w:rsidR="00220540" w:rsidRDefault="00220540" w:rsidP="00220540">
      <w:pPr>
        <w:spacing w:line="240" w:lineRule="auto"/>
        <w:jc w:val="center"/>
      </w:pPr>
      <w:r w:rsidRPr="00BA0E17">
        <w:t xml:space="preserve">Via Verdi,12 – </w:t>
      </w:r>
      <w:proofErr w:type="spellStart"/>
      <w:r w:rsidRPr="00BA0E17">
        <w:t>Manera</w:t>
      </w:r>
      <w:proofErr w:type="spellEnd"/>
      <w:r w:rsidRPr="00BA0E17">
        <w:t xml:space="preserve"> di </w:t>
      </w:r>
      <w:proofErr w:type="spellStart"/>
      <w:r w:rsidRPr="00BA0E17">
        <w:t>Lomazzo</w:t>
      </w:r>
      <w:proofErr w:type="spellEnd"/>
      <w:r w:rsidRPr="00BA0E17">
        <w:t xml:space="preserve"> (</w:t>
      </w:r>
      <w:proofErr w:type="gramStart"/>
      <w:r w:rsidRPr="00BA0E17">
        <w:t>CO)</w:t>
      </w:r>
      <w:r>
        <w:t xml:space="preserve">  tel.</w:t>
      </w:r>
      <w:proofErr w:type="gramEnd"/>
      <w:r w:rsidR="004B2837">
        <w:t xml:space="preserve">02 96342949 . cell. </w:t>
      </w:r>
      <w:r w:rsidR="003B3BD5">
        <w:t>350 069 4082</w:t>
      </w:r>
    </w:p>
    <w:p w:rsidR="00482A4A" w:rsidRPr="00220540" w:rsidRDefault="00220540" w:rsidP="00220540">
      <w:pPr>
        <w:spacing w:line="240" w:lineRule="auto"/>
        <w:jc w:val="center"/>
      </w:pPr>
      <w:r>
        <w:t xml:space="preserve">e-mail: </w:t>
      </w:r>
      <w:hyperlink r:id="rId7" w:history="1">
        <w:r w:rsidRPr="00DC7ADC">
          <w:rPr>
            <w:rStyle w:val="Collegamentoipertestuale"/>
          </w:rPr>
          <w:t>scuola.gcarugati@libero.it</w:t>
        </w:r>
      </w:hyperlink>
    </w:p>
    <w:p w:rsidR="00482A4A" w:rsidRDefault="00482A4A" w:rsidP="00482A4A">
      <w:pPr>
        <w:spacing w:line="240" w:lineRule="auto"/>
        <w:jc w:val="center"/>
        <w:rPr>
          <w:lang w:val="it-IT"/>
        </w:rPr>
      </w:pPr>
    </w:p>
    <w:p w:rsidR="00482A4A" w:rsidRPr="00972FCE" w:rsidRDefault="00482A4A" w:rsidP="00482A4A">
      <w:pPr>
        <w:spacing w:line="240" w:lineRule="auto"/>
        <w:jc w:val="center"/>
        <w:rPr>
          <w:lang w:val="it-IT"/>
        </w:rPr>
      </w:pPr>
    </w:p>
    <w:p w:rsidR="00482A4A" w:rsidRDefault="00006732" w:rsidP="00482A4A">
      <w:pPr>
        <w:spacing w:line="240" w:lineRule="auto"/>
        <w:jc w:val="center"/>
        <w:rPr>
          <w:rFonts w:ascii="Comic Sans MS" w:hAnsi="Comic Sans MS"/>
          <w:b/>
          <w:sz w:val="36"/>
          <w:szCs w:val="36"/>
          <w:u w:val="single"/>
          <w:lang w:val="it-IT"/>
        </w:rPr>
      </w:pPr>
      <w:r>
        <w:rPr>
          <w:rFonts w:ascii="Comic Sans MS" w:hAnsi="Comic Sans MS"/>
          <w:b/>
          <w:sz w:val="36"/>
          <w:szCs w:val="36"/>
          <w:u w:val="single"/>
          <w:lang w:val="it-IT"/>
        </w:rPr>
        <w:t xml:space="preserve">CALENDARIO </w:t>
      </w:r>
      <w:r w:rsidR="003E47AA">
        <w:rPr>
          <w:rFonts w:ascii="Comic Sans MS" w:hAnsi="Comic Sans MS"/>
          <w:b/>
          <w:sz w:val="36"/>
          <w:szCs w:val="36"/>
          <w:u w:val="single"/>
          <w:lang w:val="it-IT"/>
        </w:rPr>
        <w:t>SCOLASTICO 2024-2025</w:t>
      </w:r>
    </w:p>
    <w:p w:rsidR="00482A4A" w:rsidRPr="007A2EE8" w:rsidRDefault="00482A4A" w:rsidP="00482A4A">
      <w:pPr>
        <w:spacing w:line="240" w:lineRule="auto"/>
        <w:jc w:val="center"/>
        <w:rPr>
          <w:rFonts w:ascii="Comic Sans MS" w:hAnsi="Comic Sans MS"/>
          <w:b/>
          <w:sz w:val="36"/>
          <w:szCs w:val="36"/>
          <w:u w:val="single"/>
          <w:lang w:val="it-IT"/>
        </w:rPr>
      </w:pPr>
    </w:p>
    <w:p w:rsidR="00482A4A" w:rsidRPr="00972FCE" w:rsidRDefault="00482A4A" w:rsidP="00482A4A">
      <w:pPr>
        <w:pStyle w:val="NormaleWeb"/>
        <w:numPr>
          <w:ilvl w:val="0"/>
          <w:numId w:val="11"/>
        </w:numPr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 xml:space="preserve">Inizio delle attività didattiche ed educative: </w:t>
      </w:r>
      <w:r w:rsidR="003E47AA">
        <w:rPr>
          <w:rFonts w:ascii="Comic Sans MS" w:eastAsia="Times New Roman" w:hAnsi="Comic Sans MS" w:cs="Andalus"/>
          <w:bCs/>
          <w:sz w:val="22"/>
          <w:szCs w:val="22"/>
          <w:lang w:val="it-IT" w:eastAsia="it-IT" w:bidi="ar-SA"/>
        </w:rPr>
        <w:t xml:space="preserve">5 </w:t>
      </w:r>
      <w:proofErr w:type="gramStart"/>
      <w:r w:rsidR="003E47AA">
        <w:rPr>
          <w:rFonts w:ascii="Comic Sans MS" w:eastAsia="Times New Roman" w:hAnsi="Comic Sans MS" w:cs="Andalus"/>
          <w:bCs/>
          <w:sz w:val="22"/>
          <w:szCs w:val="22"/>
          <w:lang w:val="it-IT" w:eastAsia="it-IT" w:bidi="ar-SA"/>
        </w:rPr>
        <w:t>Settembre</w:t>
      </w:r>
      <w:proofErr w:type="gramEnd"/>
      <w:r w:rsidR="003E47AA">
        <w:rPr>
          <w:rFonts w:ascii="Comic Sans MS" w:eastAsia="Times New Roman" w:hAnsi="Comic Sans MS" w:cs="Andalus"/>
          <w:bCs/>
          <w:sz w:val="22"/>
          <w:szCs w:val="22"/>
          <w:lang w:val="it-IT" w:eastAsia="it-IT" w:bidi="ar-SA"/>
        </w:rPr>
        <w:t xml:space="preserve"> 2024</w:t>
      </w:r>
    </w:p>
    <w:p w:rsidR="00482A4A" w:rsidRPr="00972FCE" w:rsidRDefault="00482A4A" w:rsidP="00482A4A">
      <w:pPr>
        <w:pStyle w:val="NormaleWeb"/>
        <w:numPr>
          <w:ilvl w:val="0"/>
          <w:numId w:val="11"/>
        </w:numPr>
        <w:rPr>
          <w:rFonts w:ascii="Comic Sans MS" w:hAnsi="Comic Sans MS" w:cs="Andalus"/>
          <w:sz w:val="22"/>
          <w:szCs w:val="22"/>
          <w:lang w:val="it-IT"/>
        </w:rPr>
      </w:pPr>
      <w:proofErr w:type="gramStart"/>
      <w:r w:rsidRPr="00972FCE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>Termine  delle</w:t>
      </w:r>
      <w:proofErr w:type="gramEnd"/>
      <w:r w:rsidRPr="00972FCE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 xml:space="preserve"> attività didattiche ed educative: </w:t>
      </w:r>
      <w:r w:rsidR="003E47AA">
        <w:rPr>
          <w:rFonts w:ascii="Comic Sans MS" w:eastAsia="Times New Roman" w:hAnsi="Comic Sans MS" w:cs="Andalus"/>
          <w:bCs/>
          <w:sz w:val="22"/>
          <w:szCs w:val="22"/>
          <w:lang w:val="it-IT" w:eastAsia="it-IT" w:bidi="ar-SA"/>
        </w:rPr>
        <w:t>30 Giugno 2025</w:t>
      </w:r>
    </w:p>
    <w:p w:rsidR="00482A4A" w:rsidRPr="00972FCE" w:rsidRDefault="00482A4A" w:rsidP="00482A4A">
      <w:pPr>
        <w:pStyle w:val="NormaleWeb"/>
        <w:numPr>
          <w:ilvl w:val="0"/>
          <w:numId w:val="11"/>
        </w:numPr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>Sospensione delle attività didattiche ed educative:</w:t>
      </w:r>
    </w:p>
    <w:p w:rsidR="00482A4A" w:rsidRPr="00972FCE" w:rsidRDefault="00482A4A" w:rsidP="00482A4A">
      <w:pPr>
        <w:spacing w:before="100" w:beforeAutospacing="1" w:after="100" w:afterAutospacing="1" w:line="240" w:lineRule="auto"/>
        <w:ind w:left="141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I giorni di sospensione delle attività didattiche ed educative sono le </w:t>
      </w:r>
      <w:r w:rsidRPr="00972FCE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>festività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stabilite a livello nazionale: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br/>
        <w:t>tutti i sabati e tutte le domeniche, 1° novembre, 8 dicembre, 25 e 26 dicembre,</w:t>
      </w:r>
      <w:r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           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1° gennaio, 6 gennaio, il lunedì dopo Pasqua, 25 aprile, 1° maggio, 2 giugno.  </w:t>
      </w:r>
    </w:p>
    <w:p w:rsidR="00482A4A" w:rsidRPr="00972FCE" w:rsidRDefault="00482A4A" w:rsidP="00482A4A">
      <w:pPr>
        <w:spacing w:before="100" w:beforeAutospacing="1" w:after="100" w:afterAutospacing="1" w:line="240" w:lineRule="auto"/>
        <w:ind w:left="105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A queste si aggiungono le</w:t>
      </w:r>
      <w:r w:rsidRPr="00972FCE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 xml:space="preserve"> sospensioni definite dal calendario regionale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:</w:t>
      </w:r>
    </w:p>
    <w:p w:rsidR="009C1FF8" w:rsidRPr="009C1FF8" w:rsidRDefault="00482A4A" w:rsidP="003C47FC">
      <w:pPr>
        <w:spacing w:before="100" w:beforeAutospacing="1" w:after="100" w:afterAutospacing="1" w:line="240" w:lineRule="auto"/>
        <w:ind w:left="177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</w:t>
      </w:r>
    </w:p>
    <w:p w:rsidR="00482A4A" w:rsidRPr="006E1137" w:rsidRDefault="006E1137" w:rsidP="006E1137">
      <w:pPr>
        <w:numPr>
          <w:ilvl w:val="0"/>
          <w:numId w:val="10"/>
        </w:numPr>
        <w:tabs>
          <w:tab w:val="clear" w:pos="720"/>
          <w:tab w:val="num" w:pos="2472"/>
        </w:tabs>
        <w:spacing w:before="100" w:beforeAutospacing="1" w:after="100" w:afterAutospacing="1" w:line="240" w:lineRule="auto"/>
        <w:ind w:left="177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>vacanze natalizie</w:t>
      </w:r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: dal 21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Dicembre</w:t>
      </w:r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</w:t>
      </w:r>
      <w:proofErr w:type="gramStart"/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2024  al</w:t>
      </w:r>
      <w:proofErr w:type="gramEnd"/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 6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Gennaio</w:t>
      </w:r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2025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; </w:t>
      </w:r>
      <w:r w:rsidR="00482A4A" w:rsidRPr="006E1137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</w:t>
      </w:r>
    </w:p>
    <w:p w:rsidR="00482A4A" w:rsidRPr="00972FCE" w:rsidRDefault="00482A4A" w:rsidP="00482A4A">
      <w:pPr>
        <w:numPr>
          <w:ilvl w:val="0"/>
          <w:numId w:val="10"/>
        </w:numPr>
        <w:tabs>
          <w:tab w:val="clear" w:pos="720"/>
          <w:tab w:val="num" w:pos="2112"/>
        </w:tabs>
        <w:spacing w:before="100" w:beforeAutospacing="1" w:after="100" w:afterAutospacing="1" w:line="240" w:lineRule="auto"/>
        <w:ind w:left="177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>vacanze di carnevale (rito romano)</w:t>
      </w:r>
      <w:r w:rsidR="00346067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: </w:t>
      </w:r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3</w:t>
      </w:r>
      <w:r w:rsidR="00346067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e </w:t>
      </w:r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4 </w:t>
      </w:r>
      <w:proofErr w:type="gramStart"/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Marzo</w:t>
      </w:r>
      <w:proofErr w:type="gramEnd"/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2025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;  </w:t>
      </w:r>
    </w:p>
    <w:p w:rsidR="00482A4A" w:rsidRPr="00972FCE" w:rsidRDefault="00482A4A" w:rsidP="00482A4A">
      <w:pPr>
        <w:numPr>
          <w:ilvl w:val="0"/>
          <w:numId w:val="10"/>
        </w:numPr>
        <w:tabs>
          <w:tab w:val="clear" w:pos="720"/>
          <w:tab w:val="num" w:pos="1764"/>
        </w:tabs>
        <w:spacing w:before="100" w:beforeAutospacing="1" w:after="100" w:afterAutospacing="1" w:line="240" w:lineRule="auto"/>
        <w:ind w:left="177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>vacanze pasquali</w:t>
      </w:r>
      <w:r w:rsidR="003E47AA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 xml:space="preserve"> e festa della liberazione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: </w:t>
      </w:r>
      <w:proofErr w:type="gramStart"/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dal </w:t>
      </w:r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17</w:t>
      </w:r>
      <w:proofErr w:type="gramEnd"/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Aprile </w:t>
      </w:r>
      <w:r w:rsidR="003C47FC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al 2</w:t>
      </w:r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7</w:t>
      </w: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Aprile</w:t>
      </w:r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2025</w:t>
      </w:r>
      <w:r w:rsidR="002F2914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;</w:t>
      </w:r>
    </w:p>
    <w:p w:rsidR="00A542F8" w:rsidRPr="00972FCE" w:rsidRDefault="003E47AA" w:rsidP="00A542F8">
      <w:pPr>
        <w:numPr>
          <w:ilvl w:val="0"/>
          <w:numId w:val="10"/>
        </w:numPr>
        <w:tabs>
          <w:tab w:val="clear" w:pos="720"/>
          <w:tab w:val="num" w:pos="1764"/>
        </w:tabs>
        <w:spacing w:before="100" w:beforeAutospacing="1" w:after="100" w:afterAutospacing="1" w:line="240" w:lineRule="auto"/>
        <w:ind w:left="177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 xml:space="preserve">festa </w:t>
      </w:r>
      <w:r w:rsidR="003C47FC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 xml:space="preserve">dei </w:t>
      </w:r>
      <w:proofErr w:type="gramStart"/>
      <w:r w:rsidR="003C47FC">
        <w:rPr>
          <w:rFonts w:ascii="Comic Sans MS" w:eastAsia="Times New Roman" w:hAnsi="Comic Sans MS" w:cs="Andalus"/>
          <w:b/>
          <w:bCs/>
          <w:sz w:val="22"/>
          <w:szCs w:val="22"/>
          <w:lang w:val="it-IT" w:eastAsia="it-IT" w:bidi="ar-SA"/>
        </w:rPr>
        <w:t>lavoratori</w:t>
      </w:r>
      <w:r w:rsidR="001138DC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: </w:t>
      </w:r>
      <w:r w:rsidR="003C47FC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1</w:t>
      </w:r>
      <w:proofErr w:type="gramEnd"/>
      <w:r w:rsidR="003C47FC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°</w:t>
      </w:r>
      <w:r w:rsidR="001138DC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e 2  Maggio 2025</w:t>
      </w:r>
      <w:r w:rsidR="003C47FC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.</w:t>
      </w:r>
    </w:p>
    <w:p w:rsidR="002F2914" w:rsidRPr="00972FCE" w:rsidRDefault="002F2914" w:rsidP="004B2837">
      <w:pPr>
        <w:spacing w:before="100" w:beforeAutospacing="1" w:after="100" w:afterAutospacing="1" w:line="240" w:lineRule="auto"/>
        <w:ind w:left="141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</w:p>
    <w:p w:rsidR="00482A4A" w:rsidRDefault="00482A4A" w:rsidP="00346067">
      <w:pPr>
        <w:spacing w:before="100" w:beforeAutospacing="1" w:after="100" w:afterAutospacing="1" w:line="240" w:lineRule="auto"/>
        <w:ind w:left="177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. </w:t>
      </w:r>
    </w:p>
    <w:p w:rsidR="00482A4A" w:rsidRDefault="00482A4A" w:rsidP="00346067">
      <w:pPr>
        <w:spacing w:before="100" w:beforeAutospacing="1" w:after="100" w:afterAutospacing="1" w:line="240" w:lineRule="auto"/>
        <w:ind w:left="177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 w:rsidRPr="00972FCE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</w:t>
      </w:r>
    </w:p>
    <w:p w:rsidR="007A2EE8" w:rsidRPr="00972FCE" w:rsidRDefault="007A2EE8" w:rsidP="007A2EE8">
      <w:pPr>
        <w:spacing w:line="240" w:lineRule="auto"/>
        <w:jc w:val="center"/>
        <w:rPr>
          <w:lang w:val="it-IT"/>
        </w:rPr>
      </w:pPr>
    </w:p>
    <w:p w:rsidR="007A2EE8" w:rsidRDefault="007A2EE8" w:rsidP="007A2EE8">
      <w:pPr>
        <w:spacing w:before="100" w:beforeAutospacing="1" w:after="100" w:afterAutospacing="1" w:line="240" w:lineRule="auto"/>
        <w:ind w:left="1776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</w:p>
    <w:p w:rsidR="007A2EE8" w:rsidRDefault="00C10D4A" w:rsidP="007A2EE8">
      <w:pPr>
        <w:spacing w:before="100" w:beforeAutospacing="1" w:after="100" w:afterAutospacing="1" w:line="240" w:lineRule="auto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Approvato</w:t>
      </w:r>
      <w:r w:rsidR="007A2EE8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in data </w:t>
      </w:r>
      <w:r w:rsidR="003E47AA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10/07/2024</w:t>
      </w:r>
      <w:r w:rsidR="007A2EE8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.</w:t>
      </w:r>
    </w:p>
    <w:p w:rsidR="006C7AF1" w:rsidRDefault="007A2EE8" w:rsidP="007A2EE8">
      <w:pPr>
        <w:spacing w:before="100" w:beforeAutospacing="1" w:after="100" w:afterAutospacing="1" w:line="240" w:lineRule="auto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r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                                                                   </w:t>
      </w:r>
      <w:r w:rsidR="00BF3733"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                              </w:t>
      </w:r>
      <w:r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</w:t>
      </w:r>
      <w:proofErr w:type="gramStart"/>
      <w:r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>La presidente</w:t>
      </w:r>
      <w:proofErr w:type="gramEnd"/>
      <w:r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  <w:t xml:space="preserve">     </w:t>
      </w:r>
    </w:p>
    <w:p w:rsidR="006D61D9" w:rsidRDefault="006D61D9" w:rsidP="007A2EE8">
      <w:pPr>
        <w:spacing w:before="100" w:beforeAutospacing="1" w:after="100" w:afterAutospacing="1" w:line="240" w:lineRule="auto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</w:p>
    <w:p w:rsidR="006D61D9" w:rsidRDefault="006D61D9" w:rsidP="007A2EE8">
      <w:pPr>
        <w:spacing w:before="100" w:beforeAutospacing="1" w:after="100" w:afterAutospacing="1" w:line="240" w:lineRule="auto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</w:p>
    <w:p w:rsidR="00F103C4" w:rsidRPr="000F2928" w:rsidRDefault="00F103C4" w:rsidP="007A2EE8">
      <w:pPr>
        <w:spacing w:before="100" w:beforeAutospacing="1" w:after="100" w:afterAutospacing="1" w:line="240" w:lineRule="auto"/>
        <w:rPr>
          <w:rFonts w:ascii="Comic Sans MS" w:eastAsia="Times New Roman" w:hAnsi="Comic Sans MS" w:cs="Andalus"/>
          <w:sz w:val="22"/>
          <w:szCs w:val="22"/>
          <w:lang w:val="it-IT" w:eastAsia="it-IT" w:bidi="ar-SA"/>
        </w:rPr>
      </w:pPr>
      <w:bookmarkStart w:id="0" w:name="_GoBack"/>
      <w:bookmarkEnd w:id="0"/>
    </w:p>
    <w:sectPr w:rsidR="00F103C4" w:rsidRPr="000F2928" w:rsidSect="00BA0E1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pacchetto_est_ovet_zoom.jpg" style="width:523.25pt;height:270.4pt;visibility:visible;mso-wrap-style:square" o:bullet="t">
        <v:imagedata r:id="rId1" o:title="pacchetto_est_ovet_zoom" croptop="55689f" cropbottom="1781f" cropleft="38748f" cropright="22771f"/>
      </v:shape>
    </w:pict>
  </w:numPicBullet>
  <w:abstractNum w:abstractNumId="0" w15:restartNumberingAfterBreak="0">
    <w:nsid w:val="19157225"/>
    <w:multiLevelType w:val="hybridMultilevel"/>
    <w:tmpl w:val="8DE4E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519E"/>
    <w:multiLevelType w:val="hybridMultilevel"/>
    <w:tmpl w:val="AD400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835"/>
    <w:multiLevelType w:val="hybridMultilevel"/>
    <w:tmpl w:val="20C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B7C4E"/>
    <w:multiLevelType w:val="hybridMultilevel"/>
    <w:tmpl w:val="13A27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D6FD7"/>
    <w:multiLevelType w:val="multilevel"/>
    <w:tmpl w:val="D18A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B77E7"/>
    <w:multiLevelType w:val="hybridMultilevel"/>
    <w:tmpl w:val="53404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6694C"/>
    <w:multiLevelType w:val="hybridMultilevel"/>
    <w:tmpl w:val="A3EE5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61B3F"/>
    <w:multiLevelType w:val="hybridMultilevel"/>
    <w:tmpl w:val="F474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472EB"/>
    <w:multiLevelType w:val="hybridMultilevel"/>
    <w:tmpl w:val="D222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85639"/>
    <w:multiLevelType w:val="hybridMultilevel"/>
    <w:tmpl w:val="0F1E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A677F"/>
    <w:multiLevelType w:val="hybridMultilevel"/>
    <w:tmpl w:val="7034E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BD"/>
    <w:rsid w:val="00006732"/>
    <w:rsid w:val="0001487D"/>
    <w:rsid w:val="00071C20"/>
    <w:rsid w:val="00075924"/>
    <w:rsid w:val="000B1F5A"/>
    <w:rsid w:val="000B465F"/>
    <w:rsid w:val="000C2E46"/>
    <w:rsid w:val="000C4AD8"/>
    <w:rsid w:val="000D5A5F"/>
    <w:rsid w:val="000F2928"/>
    <w:rsid w:val="0010573D"/>
    <w:rsid w:val="00111BDB"/>
    <w:rsid w:val="001138DC"/>
    <w:rsid w:val="00137BDD"/>
    <w:rsid w:val="00154D04"/>
    <w:rsid w:val="00162829"/>
    <w:rsid w:val="00214065"/>
    <w:rsid w:val="00220022"/>
    <w:rsid w:val="00220540"/>
    <w:rsid w:val="002377AA"/>
    <w:rsid w:val="002410F6"/>
    <w:rsid w:val="00251521"/>
    <w:rsid w:val="00256E7F"/>
    <w:rsid w:val="00263867"/>
    <w:rsid w:val="002750C2"/>
    <w:rsid w:val="002A161D"/>
    <w:rsid w:val="002B06B9"/>
    <w:rsid w:val="002C0097"/>
    <w:rsid w:val="002F2914"/>
    <w:rsid w:val="0031547E"/>
    <w:rsid w:val="00320B34"/>
    <w:rsid w:val="0033515A"/>
    <w:rsid w:val="00346067"/>
    <w:rsid w:val="0034623D"/>
    <w:rsid w:val="0035499A"/>
    <w:rsid w:val="003803E4"/>
    <w:rsid w:val="00382F71"/>
    <w:rsid w:val="0038569B"/>
    <w:rsid w:val="003A6847"/>
    <w:rsid w:val="003B3BD5"/>
    <w:rsid w:val="003C47FC"/>
    <w:rsid w:val="003E47AA"/>
    <w:rsid w:val="003E6B2F"/>
    <w:rsid w:val="00403FAD"/>
    <w:rsid w:val="00406D46"/>
    <w:rsid w:val="0044759B"/>
    <w:rsid w:val="004502A1"/>
    <w:rsid w:val="004561B2"/>
    <w:rsid w:val="004745A5"/>
    <w:rsid w:val="00482A4A"/>
    <w:rsid w:val="00485AA5"/>
    <w:rsid w:val="004A2D59"/>
    <w:rsid w:val="004A3911"/>
    <w:rsid w:val="004B2837"/>
    <w:rsid w:val="00511262"/>
    <w:rsid w:val="00545546"/>
    <w:rsid w:val="00595107"/>
    <w:rsid w:val="005A589F"/>
    <w:rsid w:val="005A60BA"/>
    <w:rsid w:val="005D7239"/>
    <w:rsid w:val="005E2397"/>
    <w:rsid w:val="005E5749"/>
    <w:rsid w:val="00612564"/>
    <w:rsid w:val="00614E9A"/>
    <w:rsid w:val="00615B78"/>
    <w:rsid w:val="00647157"/>
    <w:rsid w:val="00661BFE"/>
    <w:rsid w:val="006A038A"/>
    <w:rsid w:val="006C0818"/>
    <w:rsid w:val="006C7AF1"/>
    <w:rsid w:val="006D61D9"/>
    <w:rsid w:val="006E1137"/>
    <w:rsid w:val="006E5911"/>
    <w:rsid w:val="006F2D04"/>
    <w:rsid w:val="0071094C"/>
    <w:rsid w:val="00733A2F"/>
    <w:rsid w:val="00735598"/>
    <w:rsid w:val="00740C69"/>
    <w:rsid w:val="0075316E"/>
    <w:rsid w:val="00787823"/>
    <w:rsid w:val="00795BB5"/>
    <w:rsid w:val="007A2EE8"/>
    <w:rsid w:val="007E42E1"/>
    <w:rsid w:val="007E47D2"/>
    <w:rsid w:val="007E4F5D"/>
    <w:rsid w:val="007F160D"/>
    <w:rsid w:val="007F175B"/>
    <w:rsid w:val="00854596"/>
    <w:rsid w:val="00893A70"/>
    <w:rsid w:val="008C7668"/>
    <w:rsid w:val="008D4752"/>
    <w:rsid w:val="008F75DC"/>
    <w:rsid w:val="00901AF9"/>
    <w:rsid w:val="009055F3"/>
    <w:rsid w:val="0091154C"/>
    <w:rsid w:val="00941E7E"/>
    <w:rsid w:val="00955BAB"/>
    <w:rsid w:val="009609EE"/>
    <w:rsid w:val="00971A45"/>
    <w:rsid w:val="00972FCE"/>
    <w:rsid w:val="009C1FF8"/>
    <w:rsid w:val="009D79BD"/>
    <w:rsid w:val="009E5E28"/>
    <w:rsid w:val="009F5292"/>
    <w:rsid w:val="00A0744E"/>
    <w:rsid w:val="00A26D40"/>
    <w:rsid w:val="00A53487"/>
    <w:rsid w:val="00A542F8"/>
    <w:rsid w:val="00A62F36"/>
    <w:rsid w:val="00AA068C"/>
    <w:rsid w:val="00AB56FA"/>
    <w:rsid w:val="00AE564E"/>
    <w:rsid w:val="00B119BB"/>
    <w:rsid w:val="00B26EF6"/>
    <w:rsid w:val="00B40788"/>
    <w:rsid w:val="00B43199"/>
    <w:rsid w:val="00B51DDA"/>
    <w:rsid w:val="00B62550"/>
    <w:rsid w:val="00B80EF9"/>
    <w:rsid w:val="00BA0E17"/>
    <w:rsid w:val="00BF3733"/>
    <w:rsid w:val="00C10D4A"/>
    <w:rsid w:val="00C31A53"/>
    <w:rsid w:val="00C32D1B"/>
    <w:rsid w:val="00C35DF5"/>
    <w:rsid w:val="00C46DB4"/>
    <w:rsid w:val="00C5156E"/>
    <w:rsid w:val="00CA0DE3"/>
    <w:rsid w:val="00CB5401"/>
    <w:rsid w:val="00CD0D6C"/>
    <w:rsid w:val="00D01AE3"/>
    <w:rsid w:val="00D52870"/>
    <w:rsid w:val="00D6469A"/>
    <w:rsid w:val="00D848F2"/>
    <w:rsid w:val="00DB5786"/>
    <w:rsid w:val="00E03F95"/>
    <w:rsid w:val="00E0746A"/>
    <w:rsid w:val="00E1670F"/>
    <w:rsid w:val="00E318F4"/>
    <w:rsid w:val="00E427E3"/>
    <w:rsid w:val="00E44357"/>
    <w:rsid w:val="00E66A97"/>
    <w:rsid w:val="00E66CF5"/>
    <w:rsid w:val="00EA58F6"/>
    <w:rsid w:val="00EB7651"/>
    <w:rsid w:val="00EC0785"/>
    <w:rsid w:val="00EC4AF3"/>
    <w:rsid w:val="00ED75CC"/>
    <w:rsid w:val="00EE36C6"/>
    <w:rsid w:val="00F103C4"/>
    <w:rsid w:val="00F1057F"/>
    <w:rsid w:val="00F23F70"/>
    <w:rsid w:val="00F46F4B"/>
    <w:rsid w:val="00F91BEF"/>
    <w:rsid w:val="00FC6B41"/>
    <w:rsid w:val="00FE027C"/>
    <w:rsid w:val="00FE2079"/>
    <w:rsid w:val="00FF033F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00F9"/>
  <w15:docId w15:val="{AF64A946-4D16-46BC-A68A-6D6415A3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26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2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2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126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126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126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26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26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26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26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1126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11262"/>
    <w:rPr>
      <w:caps/>
      <w:color w:val="4F81BD" w:themeColor="accent1"/>
      <w:spacing w:val="10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51126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1126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262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1262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1262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1262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262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262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26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262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11262"/>
    <w:rPr>
      <w:b/>
      <w:bCs/>
      <w:color w:val="365F91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26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262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511262"/>
    <w:rPr>
      <w:b/>
      <w:bCs/>
    </w:rPr>
  </w:style>
  <w:style w:type="character" w:styleId="Enfasicorsivo">
    <w:name w:val="Emphasis"/>
    <w:uiPriority w:val="20"/>
    <w:qFormat/>
    <w:rsid w:val="00511262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511262"/>
    <w:pPr>
      <w:spacing w:before="0"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1262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262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26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262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511262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511262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511262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511262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511262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11262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1126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B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B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66A9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0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uola.gcarugati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7464-5377-405B-BE45-2D458B65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Proprietario</cp:lastModifiedBy>
  <cp:revision>6</cp:revision>
  <cp:lastPrinted>2024-07-08T10:50:00Z</cp:lastPrinted>
  <dcterms:created xsi:type="dcterms:W3CDTF">2024-07-08T10:39:00Z</dcterms:created>
  <dcterms:modified xsi:type="dcterms:W3CDTF">2024-07-08T10:55:00Z</dcterms:modified>
</cp:coreProperties>
</file>